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DejaVu Sans" w:hAnsi="DejaVu Sans" w:eastAsia="DejaVu Sans"/>
          <w:b/>
          <w:i w:val="0"/>
          <w:color w:val="E77A1B"/>
          <w:sz w:val="20"/>
        </w:rPr>
        <w:t>ОБРАЗЕЦ / SAMPLE / ՆՄՈՒՇ</w:t>
      </w:r>
    </w:p>
    <w:p>
      <w:pPr>
        <w:pStyle w:val="Title"/>
        <w:jc w:val="center"/>
      </w:pPr>
      <w:r>
        <w:rPr>
          <w:rFonts w:ascii="DejaVu Sans" w:hAnsi="DejaVu Sans" w:eastAsia="DejaVu Sans"/>
          <w:b/>
          <w:i w:val="0"/>
          <w:color w:val="1F4E79"/>
          <w:sz w:val="32"/>
        </w:rPr>
        <w:t>ДОГОВОР ОБ ОКАЗАНИИ УСЛУГ</w:t>
        <w:br/>
        <w:t>ПО ПРИЁМУ, УЧЁТУ, ХРАНЕНИЮ И ОБРАБОТКЕ КОРРЕСПОНДЕНЦИИ</w:t>
      </w:r>
    </w:p>
    <w:p>
      <w:pPr>
        <w:jc w:val="center"/>
      </w:pPr>
      <w:r>
        <w:rPr>
          <w:rFonts w:ascii="DejaVu Sans" w:hAnsi="DejaVu Sans" w:eastAsia="DejaVu Sans"/>
          <w:b w:val="0"/>
          <w:i/>
          <w:color w:val="5B6573"/>
          <w:sz w:val="20"/>
        </w:rPr>
        <w:t>Коммерческое название услуги: «Почтовое обслуживание»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FFF3E8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E77A1B"/>
                <w:sz w:val="19"/>
              </w:rPr>
              <w:t>Ознакомительный образец. Не является публичной офертой. Перед подписанием договор заполняется и согласовывается с учётом данных клиента, выбранного тарифа и фактических полномочий сторон.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№ договора: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Место и дата: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г. Ереван, «___» __________ 2026 г.</w:t>
            </w:r>
          </w:p>
        </w:tc>
      </w:tr>
      <w:tr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Стоимость: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5 000 AMD в месяц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 xml:space="preserve">Срок: </w:t>
            </w:r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12 месяцев</w:t>
            </w:r>
          </w:p>
        </w:tc>
      </w:tr>
    </w:tbl>
    <w:p/>
    <w:p>
      <w:pPr>
        <w:pStyle w:val="Heading1"/>
      </w:pPr>
      <w:r>
        <w:t>1. ПРЕДМЕТ ДОГОВОРА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принимает и учитывает деловую корреспонденцию, поступающую по адресу юридического лица, уведомляет Заказчика, хранит оригиналы и при наличии необходимых полномочий выполняет вскрытие, сканирование и передачу копий.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не является почтовым оператором и не осуществляет самостоятельную перевозку отправлений. Пересылка выполняется HayPost или иной почтовой/курьерской службой за счёт Заказчика.</w:t>
      </w:r>
    </w:p>
    <w:p>
      <w:pPr>
        <w:pStyle w:val="Heading1"/>
      </w:pPr>
      <w:r>
        <w:t>2. БАЗОВЫЙ ТАРИФ — 5 000 ДРАМОВ В МЕСЯЦ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приём и регистрация до 10 входящих писем или документов в месяц;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фотография закрытого конверта и уведомление по email, WhatsApp или Telegram;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уведомление об обычном письме в течение двух рабочих дней;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уведомление о письме суда, налогового органа, Государственного регистра или другого государственного органа в течение одного рабочего дня;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хранение обычной корреспонденции до 30 календарных дней;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хранение официальной корреспонденции до 90 календарных дней;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выдача оригиналов Заказчику или уполномоченному лицу;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вскрытие и сканирование до 30 страниц в месяц при наличии доверенности и письменного поручения.</w:t>
      </w:r>
    </w:p>
    <w:p>
      <w:pPr>
        <w:pStyle w:val="Heading1"/>
      </w:pPr>
      <w:r>
        <w:t>3. ДОВЕРЕННОСТЬ НА ПОЛУЧЕНИЕ</w:t>
      </w:r>
    </w:p>
    <w:p>
      <w:r>
        <w:rPr>
          <w:rFonts w:ascii="DejaVu Sans" w:hAnsi="DejaVu Sans" w:eastAsia="DejaVu Sans"/>
          <w:b w:val="0"/>
          <w:i w:val="0"/>
          <w:sz w:val="21"/>
        </w:rPr>
        <w:t>Если отправление выдаётся только адресату или представителю под подпись, Заказчик предоставляет действующую доверенность на конкретного сотрудника ABEXPRO. В ней указываются личность представителя, срок и разрешённые действия.</w:t>
      </w:r>
    </w:p>
    <w:p>
      <w:r>
        <w:rPr>
          <w:rFonts w:ascii="DejaVu Sans" w:hAnsi="DejaVu Sans" w:eastAsia="DejaVu Sans"/>
          <w:b w:val="0"/>
          <w:i w:val="0"/>
          <w:sz w:val="21"/>
        </w:rPr>
        <w:t>При отсутствии доверенности Исполнитель не обязан получать заказное, ценное, судебное, банковское или иное отправление, требующее подписи представителя.</w:t>
      </w:r>
    </w:p>
    <w:p>
      <w:pPr>
        <w:pStyle w:val="Heading1"/>
      </w:pPr>
      <w:r>
        <w:t>4. ВСКРЫТИЕ И СКАНИРОВАНИЕ</w:t>
      </w:r>
    </w:p>
    <w:p>
      <w:r>
        <w:rPr>
          <w:rFonts w:ascii="DejaVu Sans" w:hAnsi="DejaVu Sans" w:eastAsia="DejaVu Sans"/>
          <w:b w:val="0"/>
          <w:i w:val="0"/>
          <w:sz w:val="21"/>
        </w:rPr>
        <w:t>По умолчанию письмо не вскрывается; Заказчику направляется фотография закрытого конверта.</w:t>
      </w:r>
    </w:p>
    <w:p>
      <w:r>
        <w:rPr>
          <w:rFonts w:ascii="DejaVu Sans" w:hAnsi="DejaVu Sans" w:eastAsia="DejaVu Sans"/>
          <w:b w:val="0"/>
          <w:i w:val="0"/>
          <w:sz w:val="21"/>
        </w:rPr>
        <w:t>Вскрытие, ознакомление, фотографирование, сканирование и передача содержимого осуществляются только по отдельному письменному поручению. Доверенность должна содержать соответствующие полномочия, если вскрытие производится представителем.</w:t>
      </w:r>
    </w:p>
    <w:p>
      <w:pPr>
        <w:pStyle w:val="Heading1"/>
      </w:pPr>
      <w:r>
        <w:t>5. ХРАНЕНИЕ, ВЫДАЧА И ПЕРЕСЫЛКА</w:t>
      </w:r>
    </w:p>
    <w:p>
      <w:r>
        <w:rPr>
          <w:rFonts w:ascii="DejaVu Sans" w:hAnsi="DejaVu Sans" w:eastAsia="DejaVu Sans"/>
          <w:b w:val="0"/>
          <w:i w:val="0"/>
          <w:sz w:val="21"/>
        </w:rPr>
        <w:t>Оригиналы выдаются после проверки личности и полномочий. По окончании срока хранения Исполнитель направляет уведомление. При отсутствии инструкции документы могут быть возвращены отправителю, переданы на платное хранение или уничтожены безопасным способом, если это допускается характером документа.</w:t>
      </w:r>
    </w:p>
    <w:p>
      <w:r>
        <w:rPr>
          <w:rFonts w:ascii="DejaVu Sans" w:hAnsi="DejaVu Sans" w:eastAsia="DejaVu Sans"/>
          <w:b w:val="0"/>
          <w:i w:val="0"/>
          <w:sz w:val="21"/>
        </w:rPr>
        <w:t>Курьерская и почтовая пересылка, срочная обработка, превышение лимитов, перевод, нотариальные действия и специальные доверенности оплачиваются отдельно.</w:t>
      </w:r>
    </w:p>
    <w:p>
      <w:pPr>
        <w:pStyle w:val="Heading1"/>
      </w:pPr>
      <w:r>
        <w:t>6. ОГРАНИЧЕНИЯ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вправе отказаться принимать наличные деньги, банковские карты, ценные бумаги, драгоценности, опасные, запрещённые, скоропортящиеся или крупногабаритные отправления, посылки с наложенным платежом и документы, требующие личного присутствия без соответствующей доверенности.</w:t>
      </w:r>
    </w:p>
    <w:p>
      <w:pPr>
        <w:pStyle w:val="Heading1"/>
      </w:pPr>
      <w:r>
        <w:t>7. ОБЯЗАННОСТИ ЗАКАЗЧИКА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своевременно оплачивать услугу и дополнительные расходы;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предоставить действующие контакты и сообщать об их изменении в течение двух рабочих дней;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выдать необходимые доверенности и письменные поручения;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своевременно знакомиться с уведомлениями и самостоятельно соблюдать сроки ответов государственным органам, банкам, судам и контрагентам;</w:t>
      </w:r>
    </w:p>
    <w:p>
      <w:pPr>
        <w:ind w:left="397" w:hanging="198"/>
      </w:pPr>
      <w:r>
        <w:rPr>
          <w:rFonts w:ascii="DejaVu Sans" w:hAnsi="DejaVu Sans" w:eastAsia="DejaVu Sans"/>
          <w:b w:val="0"/>
          <w:i w:val="0"/>
          <w:sz w:val="21"/>
        </w:rPr>
        <w:t>• забрать оригиналы до окончания срока хранения.</w:t>
      </w:r>
    </w:p>
    <w:p>
      <w:pPr>
        <w:pStyle w:val="Heading1"/>
      </w:pPr>
      <w:r>
        <w:t>8. СРОК, ОПЛАТА И ПРЕКРАЩЕНИЕ</w:t>
      </w:r>
    </w:p>
    <w:p>
      <w:r>
        <w:rPr>
          <w:rFonts w:ascii="DejaVu Sans" w:hAnsi="DejaVu Sans" w:eastAsia="DejaVu Sans"/>
          <w:b w:val="0"/>
          <w:i w:val="0"/>
          <w:sz w:val="21"/>
        </w:rPr>
        <w:t>Оплата — 5 000 драмов за каждый месяц обслуживания, авансом. Услуга активируется после подписания договора, получения контактов, оплаты и необходимых доверенностей/поручений.</w:t>
      </w:r>
    </w:p>
    <w:p>
      <w:r>
        <w:rPr>
          <w:rFonts w:ascii="DejaVu Sans" w:hAnsi="DejaVu Sans" w:eastAsia="DejaVu Sans"/>
          <w:b w:val="0"/>
          <w:i w:val="0"/>
          <w:sz w:val="21"/>
        </w:rPr>
        <w:t>Любая сторона может прекратить договор, письменно уведомив другую сторону не менее чем за 30 календарных дней. Договор может быть прекращён раньше при незаконном использовании услуги, ложных данных или длительной задолженности.</w:t>
      </w:r>
    </w:p>
    <w:p>
      <w:pPr>
        <w:pStyle w:val="Heading1"/>
      </w:pPr>
      <w:r>
        <w:t>9. ОТВЕТСТВЕННОСТЬ И КОНФИДЕНЦИАЛЬНОСТЬ</w:t>
      </w:r>
    </w:p>
    <w:p>
      <w:r>
        <w:rPr>
          <w:rFonts w:ascii="DejaVu Sans" w:hAnsi="DejaVu Sans" w:eastAsia="DejaVu Sans"/>
          <w:b w:val="0"/>
          <w:i w:val="0"/>
          <w:sz w:val="21"/>
        </w:rPr>
        <w:t>Исполнитель отвечает за принятые оригиналы, виновное нарушение срока уведомления, незаконное вскрытие и виновное разглашение сведений. Исполнитель не отвечает за действия почтового оператора до фактического получения, содержание писем, решения третьих лиц или последствия непрочитанного своевременно направленного уведомления.</w:t>
      </w:r>
    </w:p>
    <w:p>
      <w:r>
        <w:rPr>
          <w:rFonts w:ascii="DejaVu Sans" w:hAnsi="DejaVu Sans" w:eastAsia="DejaVu Sans"/>
          <w:b w:val="0"/>
          <w:i w:val="0"/>
          <w:sz w:val="21"/>
        </w:rPr>
        <w:t>Содержание корреспонденции обрабатывается только в пределах письменного поручения. Доступ предоставляется только сотрудникам, участвующим в оказании услуги.</w:t>
      </w:r>
    </w:p>
    <w:p>
      <w:pPr>
        <w:pStyle w:val="Heading1"/>
      </w:pPr>
      <w:r>
        <w:t>10. ПРИМЕНИМОЕ ПРАВО И ЯЗЫКИ</w:t>
      </w:r>
    </w:p>
    <w:p>
      <w:r>
        <w:rPr>
          <w:rFonts w:ascii="DejaVu Sans" w:hAnsi="DejaVu Sans" w:eastAsia="DejaVu Sans"/>
          <w:b w:val="0"/>
          <w:i w:val="0"/>
          <w:sz w:val="21"/>
        </w:rPr>
        <w:t>Применяется законодательство Республики Армения. Договор может быть оформлен на армянском, русском и английском языках; при расхождениях преимущество имеет армянский текст.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rPr>
          <w:tblHeader w:val="true"/>
        </w:trPr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ИСПОЛНИТЕЛЬ</w:t>
            </w:r>
          </w:p>
        </w:tc>
        <w:tc>
          <w:tcPr>
            <w:tcW w:type="dxa" w:w="4986"/>
            <w:shd w:fill="1F4E79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20"/>
              </w:rPr>
              <w:t>ЗАКАЗЧИК</w:t>
            </w:r>
          </w:p>
        </w:tc>
      </w:tr>
      <w:tr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AB Expert Project LLC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Армянское наименование: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Регистрационный номер: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ИНН: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Адрес: Республика Армения, 0069, г. Ереван, административный район Канакер-Зейтун, ул. Рубинянц, д. 28, административное здание завода «Алмаст», 4-й этаж, помещение № 3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Тел.: +374 55 908 689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Email: info@abexpro.am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Сайт: abexpro.am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Банк и счёт: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Директор: [ФИО]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Подпись: __________________</w:t>
            </w:r>
          </w:p>
        </w:tc>
        <w:tc>
          <w:tcPr>
            <w:tcW w:type="dxa" w:w="4986"/>
            <w:tcMar>
              <w:top w:w="160" w:type="dxa"/>
              <w:start w:w="160" w:type="dxa"/>
              <w:bottom w:w="160" w:type="dxa"/>
              <w:end w:w="160" w:type="dxa"/>
            </w:tcMar>
            <w:vAlign w:val="top"/>
          </w:tcPr>
          <w:p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[НАИМЕНОВАНИЕ / 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Регистрационные или паспортные данные: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ИНН / идентификатор: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Адрес: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Тел.: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Email: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Банк и счёт: [ЗАПОЛНИТЬ]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Представитель: [ФИО]</w:t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</w:r>
            <w:r>
              <w:br/>
            </w:r>
            <w:r>
              <w:rPr>
                <w:rFonts w:ascii="DejaVu Sans" w:hAnsi="DejaVu Sans" w:eastAsia="DejaVu Sans"/>
                <w:b w:val="0"/>
                <w:i w:val="0"/>
                <w:sz w:val="18"/>
              </w:rPr>
              <w:t>Подпись: __________________</w:t>
            </w:r>
          </w:p>
        </w:tc>
      </w:tr>
    </w:tbl>
    <w:p>
      <w:r>
        <w:br w:type="page"/>
      </w:r>
    </w:p>
    <w:p>
      <w:pPr>
        <w:pStyle w:val="Heading1"/>
      </w:pPr>
      <w:r>
        <w:t>ПРИЛОЖЕНИЕ № 1. ПИСЬМЕННОЕ ПОРУЧЕНИЕ НА ОБРАБОТКУ КОРРЕСПОНДЕНЦИИ</w:t>
      </w:r>
    </w:p>
    <w:p>
      <w:r>
        <w:rPr>
          <w:rFonts w:ascii="DejaVu Sans" w:hAnsi="DejaVu Sans" w:eastAsia="DejaVu Sans"/>
          <w:b w:val="0"/>
          <w:i w:val="0"/>
          <w:sz w:val="21"/>
        </w:rPr>
        <w:t>☐ Только фотография закрытого конверта и уведомление.</w:t>
      </w:r>
    </w:p>
    <w:p>
      <w:r>
        <w:rPr>
          <w:rFonts w:ascii="DejaVu Sans" w:hAnsi="DejaVu Sans" w:eastAsia="DejaVu Sans"/>
          <w:b w:val="0"/>
          <w:i w:val="0"/>
          <w:sz w:val="21"/>
        </w:rPr>
        <w:t>☐ Вскрытие только официальной корреспонденции.</w:t>
      </w:r>
    </w:p>
    <w:p>
      <w:r>
        <w:rPr>
          <w:rFonts w:ascii="DejaVu Sans" w:hAnsi="DejaVu Sans" w:eastAsia="DejaVu Sans"/>
          <w:b w:val="0"/>
          <w:i w:val="0"/>
          <w:sz w:val="21"/>
        </w:rPr>
        <w:t>☐ Вскрытие и сканирование всех поступивших писем.</w:t>
      </w:r>
    </w:p>
    <w:p>
      <w:r>
        <w:rPr>
          <w:rFonts w:ascii="DejaVu Sans" w:hAnsi="DejaVu Sans" w:eastAsia="DejaVu Sans"/>
          <w:b w:val="0"/>
          <w:i w:val="0"/>
          <w:sz w:val="21"/>
        </w:rPr>
        <w:t>☐ Автоматическая пересылка оригиналов по адресу: [ЗАПОЛНИТЬ].</w:t>
      </w:r>
    </w:p>
    <w:p>
      <w:r>
        <w:rPr>
          <w:rFonts w:ascii="DejaVu Sans" w:hAnsi="DejaVu Sans" w:eastAsia="DejaVu Sans"/>
          <w:b w:val="0"/>
          <w:i w:val="0"/>
          <w:sz w:val="21"/>
        </w:rPr>
        <w:t>☐ Личное получение по предварительной записи.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Email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WhatsApp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Telegram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Уполномоченные получатели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[ФИО, документ, телефон]</w:t>
            </w:r>
          </w:p>
        </w:tc>
      </w:tr>
      <w:tr>
        <w:tc>
          <w:tcPr>
            <w:tcW w:type="dxa" w:w="4986"/>
            <w:shd w:fill="EAF1F8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/>
                <w:i w:val="0"/>
                <w:color w:val="1F4E79"/>
                <w:sz w:val="19"/>
              </w:rPr>
              <w:t>Срок поручения</w:t>
            </w:r>
          </w:p>
        </w:tc>
        <w:tc>
          <w:tcPr>
            <w:tcW w:type="dxa" w:w="498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DejaVu Sans" w:hAnsi="DejaVu Sans" w:eastAsia="DejaVu Sans"/>
                <w:b w:val="0"/>
                <w:i w:val="0"/>
                <w:sz w:val="19"/>
              </w:rPr>
              <w:t>[ЗАПОЛНИТЬ]</w:t>
            </w:r>
          </w:p>
        </w:tc>
      </w:tr>
    </w:tbl>
    <w:p>
      <w:r>
        <w:t>Заказчик поручает Исполнителю обрабатывать данные, содержащиеся в корреспонденции, исключительно для отмеченных действий. Подпись Заказчика: __________________ / [ФИО].</w:t>
      </w:r>
    </w:p>
    <w:p>
      <w:r>
        <w:br w:type="page"/>
      </w:r>
    </w:p>
    <w:p>
      <w:pPr>
        <w:pStyle w:val="Heading1"/>
      </w:pPr>
      <w:r>
        <w:t>ПРИЛОЖЕНИЕ № 2. ОБРАЗЕЦ ДОВЕРЕННОСТИ НА ПОЛУЧЕНИЕ КОРРЕСПОНДЕНЦИИ</w:t>
      </w:r>
    </w:p>
    <w:p>
      <w:r>
        <w:rPr>
          <w:rFonts w:ascii="DejaVu Sans" w:hAnsi="DejaVu Sans" w:eastAsia="DejaVu Sans"/>
          <w:b w:val="0"/>
          <w:i w:val="0"/>
          <w:sz w:val="21"/>
        </w:rPr>
        <w:t>Настоящей доверенностью [НАИМЕНОВАНИЕ КОМПАНИИ], в лице директора [ФИО], уполномочивает [ФИО СОТРУДНИКА ABEXPRO, ПАСПОРТНЫЕ ДАННЫЕ] получать адресованные компании простые, регистрируемые, заказные, ценные, курьерские, официальные, судебные, налоговые, банковские и иные отправления; расписываться за их получение; получать уведомления; при наличии отдельно выбранных полномочий — вскрывать конверты, знакомиться с содержимым, фотографировать, сканировать и передавать электронные копии.</w:t>
      </w:r>
    </w:p>
    <w:p>
      <w:r>
        <w:rPr>
          <w:rFonts w:ascii="DejaVu Sans" w:hAnsi="DejaVu Sans" w:eastAsia="DejaVu Sans"/>
          <w:b w:val="0"/>
          <w:i w:val="0"/>
          <w:sz w:val="21"/>
        </w:rPr>
        <w:t>Доверенность выдана сроком до «___» __________ 20__ г., без права передоверия / с правом передоверия [ВЫБРАТЬ].</w:t>
      </w:r>
    </w:p>
    <w:p>
      <w:r>
        <w:rPr>
          <w:rFonts w:ascii="DejaVu Sans" w:hAnsi="DejaVu Sans" w:eastAsia="DejaVu Sans"/>
          <w:b w:val="0"/>
          <w:i w:val="0"/>
          <w:sz w:val="21"/>
        </w:rPr>
        <w:t>Дата выдачи: «___» __________ 20__ г. Директор: __________________ / [ФИО].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 w:eastAsia="DejaVu Sans"/>
        <w:b w:val="0"/>
        <w:i w:val="0"/>
        <w:color w:val="5B6573"/>
        <w:sz w:val="16"/>
      </w:rPr>
      <w:t>ABEXPRO · +374 55 908 689 · info@abexpro.am · abexpro.am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268"/>
      <w:gridCol w:w="7654"/>
    </w:tblGrid>
    <w:tr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756000" cy="756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abexpro-log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756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61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rPr>
              <w:rFonts w:ascii="DejaVu Sans" w:hAnsi="DejaVu Sans" w:eastAsia="DejaVu Sans"/>
              <w:b/>
              <w:i w:val="0"/>
              <w:color w:val="1F4E79"/>
              <w:sz w:val="21"/>
            </w:rPr>
            <w:t>AB Expert Project LLC</w:t>
            <w:br/>
            <w:br/>
            <w:br/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+374 55 908 689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info@abexpro.am</w:t>
          </w:r>
          <w:r>
            <w:rPr>
              <w:rFonts w:ascii="DejaVu Sans" w:hAnsi="DejaVu Sans" w:eastAsia="DejaVu Sans"/>
              <w:b w:val="0"/>
              <w:i w:val="0"/>
              <w:color w:val="5B6573"/>
              <w:sz w:val="17"/>
            </w:rPr>
            <w:t>abexpro.am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DejaVu Sans" w:hAnsi="DejaVu Sans" w:eastAsia="DejaVu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DejaVu Sans" w:hAnsi="DejaVu Sans" w:eastAsia="DejaVu Sans"/>
      <w:b/>
      <w:color w:val="1F4E7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