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DejaVu Sans" w:hAnsi="DejaVu Sans" w:eastAsia="DejaVu Sans"/>
          <w:b/>
          <w:i w:val="0"/>
          <w:color w:val="E77A1B"/>
          <w:sz w:val="20"/>
        </w:rPr>
        <w:t>ОБРАЗЕЦ / SAMPLE / ՆՄՈՒՇ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i w:val="0"/>
          <w:color w:val="1F4E79"/>
          <w:sz w:val="32"/>
        </w:rPr>
        <w:t>ДОГОВОР ОБ ОКАЗАНИИ УСЛУГ</w:t>
        <w:br/>
        <w:t>ПО ПРЕДОСТАВЛЕНИЮ ЮРИДИЧЕСКОГО АДРЕСА</w:t>
      </w:r>
    </w:p>
    <w:p>
      <w:pPr>
        <w:jc w:val="center"/>
      </w:pPr>
      <w:r>
        <w:rPr>
          <w:rFonts w:ascii="DejaVu Sans" w:hAnsi="DejaVu Sans" w:eastAsia="DejaVu Sans"/>
          <w:b w:val="0"/>
          <w:i/>
          <w:color w:val="5B6573"/>
          <w:sz w:val="20"/>
        </w:rPr>
        <w:t>Почтовое обслуживание в предмет настоящего договора не входит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FF3E8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E77A1B"/>
                <w:sz w:val="19"/>
              </w:rPr>
              <w:t>Ознакомительный образец. Не является публичной офертой. Перед подписанием договор заполняется и согласовывается с учётом данных клиента, выбранного тарифа и фактических полномочий сторон.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 xml:space="preserve">№ договора: </w:t>
            </w: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[ЗАПОЛНИТЬ]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 xml:space="preserve">Место и дата: </w:t>
            </w: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г. Ереван, «___» __________ 2026 г.</w:t>
            </w:r>
          </w:p>
        </w:tc>
      </w:tr>
      <w:tr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 xml:space="preserve">Стоимость: </w:t>
            </w: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120 000 AMD за 12 месяцев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 xml:space="preserve">Срок: </w:t>
            </w: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12 месяцев</w:t>
            </w:r>
          </w:p>
        </w:tc>
      </w:tr>
    </w:tbl>
    <w:p/>
    <w:p>
      <w:pPr>
        <w:pStyle w:val="Heading1"/>
      </w:pPr>
      <w:r>
        <w:t>1. СТОРОНЫ И ПОЛУЧАТЕЛЬ УСЛУГИ</w:t>
      </w:r>
    </w:p>
    <w:p>
      <w:r>
        <w:rPr>
          <w:rFonts w:ascii="DejaVu Sans" w:hAnsi="DejaVu Sans" w:eastAsia="DejaVu Sans"/>
          <w:b w:val="0"/>
          <w:i w:val="0"/>
          <w:sz w:val="21"/>
        </w:rPr>
        <w:t>Исполнитель и Заказчик заключают настоящий договор. Если юридическое лицо ещё не зарегистрировано, Заказчиком выступает учредитель или его представитель, а создаваемая компания указывается как Получатель услуги. После государственной регистрации её реквизиты вносятся в приложение.</w:t>
      </w:r>
    </w:p>
    <w:p>
      <w:pPr>
        <w:pStyle w:val="Heading1"/>
      </w:pPr>
      <w:r>
        <w:t>2. ПРЕДМЕТ ДОГОВОРА</w:t>
      </w:r>
    </w:p>
    <w:p>
      <w:r>
        <w:rPr>
          <w:rFonts w:ascii="DejaVu Sans" w:hAnsi="DejaVu Sans" w:eastAsia="DejaVu Sans"/>
          <w:b w:val="0"/>
          <w:i w:val="0"/>
          <w:sz w:val="21"/>
        </w:rPr>
        <w:t>Исполнитель предоставляет Получателю услуги право использовать адрес: Республика Армения, 0069, г. Ереван, административный район Канакер-Зейтун, ул. Рубинянц, д. 28, административное здание завода «Алмаст», 4-й этаж, помещение № 3 в качестве адреса места нахождения для государственной регистрации.</w:t>
      </w:r>
    </w:p>
    <w:p>
      <w:r>
        <w:rPr>
          <w:rFonts w:ascii="DejaVu Sans" w:hAnsi="DejaVu Sans" w:eastAsia="DejaVu Sans"/>
          <w:b w:val="0"/>
          <w:i w:val="0"/>
          <w:sz w:val="21"/>
        </w:rPr>
        <w:t>Настоящий договор является договором оказания услуг и не является договором аренды, субаренды, безвозмездного пользования или передачей помещения во владение. Постоянное рабочее место, приём посетителей и фактическое ведение деятельности не предоставляются.</w:t>
      </w:r>
    </w:p>
    <w:p>
      <w:r>
        <w:rPr>
          <w:rFonts w:ascii="DejaVu Sans" w:hAnsi="DejaVu Sans" w:eastAsia="DejaVu Sans"/>
          <w:b w:val="0"/>
          <w:i w:val="0"/>
          <w:sz w:val="21"/>
        </w:rPr>
        <w:t>Приём, уведомление, хранение, вскрытие, сканирование и пересылка корреспонденции не входят в стоимость и регулируются отдельным договором почтового обслуживания.</w:t>
      </w:r>
    </w:p>
    <w:p>
      <w:pPr>
        <w:pStyle w:val="Heading1"/>
      </w:pPr>
      <w:r>
        <w:t>3. СОСТАВ УСЛУГИ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предоставление адреса сроком на 12 месяцев;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подготовка стандартных документов, подтверждающих право использовать адрес при регистрации;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предоставление сведений, необходимых для внесения адреса в государственный реестр;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стандартное подтверждение действительности адреса в течение оплаченного срока.</w:t>
      </w:r>
    </w:p>
    <w:p>
      <w:pPr>
        <w:pStyle w:val="Heading1"/>
      </w:pPr>
      <w:r>
        <w:t>4. ЦЕНА И ПОРЯДОК ОПЛАТЫ</w:t>
      </w:r>
    </w:p>
    <w:p>
      <w:r>
        <w:rPr>
          <w:rFonts w:ascii="DejaVu Sans" w:hAnsi="DejaVu Sans" w:eastAsia="DejaVu Sans"/>
          <w:b w:val="0"/>
          <w:i w:val="0"/>
          <w:sz w:val="21"/>
        </w:rPr>
        <w:t>Стоимость услуги составляет 120 000 армянских драмов за 12 месяцев. Стандартная оплата производится единовременно до активации услуги.</w:t>
      </w:r>
    </w:p>
    <w:p>
      <w:r>
        <w:rPr>
          <w:rFonts w:ascii="DejaVu Sans" w:hAnsi="DejaVu Sans" w:eastAsia="DejaVu Sans"/>
          <w:b w:val="0"/>
          <w:i w:val="0"/>
          <w:sz w:val="21"/>
        </w:rPr>
        <w:t>Оплата по 10 000 драмов в месяц допускается только при регистрации ИП или ООО через ABEXPRO и заключении договора бухгалтерского обслуживания минимум на 12 месяцев. Эти платежи являются рассрочкой годовой стоимости, а не помесячной арендой адреса.</w:t>
      </w:r>
    </w:p>
    <w:p>
      <w:r>
        <w:rPr>
          <w:rFonts w:ascii="DejaVu Sans" w:hAnsi="DejaVu Sans" w:eastAsia="DejaVu Sans"/>
          <w:b w:val="0"/>
          <w:i w:val="0"/>
          <w:sz w:val="21"/>
        </w:rPr>
        <w:t>Государственные пошлины, нотариальные переводы, доверенности, апостиль, банковские комиссии и иные расходы третьих лиц оплачиваются отдельно.</w:t>
      </w:r>
    </w:p>
    <w:p>
      <w:pPr>
        <w:pStyle w:val="Heading1"/>
      </w:pPr>
      <w:r>
        <w:t>5. ОБЯЗАННОСТИ ИСПОЛНИТЕЛЯ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поддерживать законность и доступность адреса в течение оплаченного срока;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предоставить документы, подтверждающие право Исполнителя предоставлять адрес;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не использовать сведения о клиенте вне целей договора;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заблаговременно уведомить о невозможности дальнейшего предоставления адреса.</w:t>
      </w:r>
    </w:p>
    <w:p>
      <w:pPr>
        <w:pStyle w:val="Heading1"/>
      </w:pPr>
      <w:r>
        <w:t>6. ОБЯЗАННОСТИ ЗАКАЗЧИКА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предоставить достоверные документы о компании, руководителе, учредителях и бенефициарных владельцах;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использовать адрес только для указанного Получателя услуги и только законным способом;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не размещать по адресу сотрудников, товары, вывески и посетителей без отдельного письменного согласования;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своевременно сообщать об изменении регистрационных и контактных данных;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после прекращения договора зарегистрировать новый адрес и подтвердить это Исполнителю.</w:t>
      </w:r>
    </w:p>
    <w:p>
      <w:pPr>
        <w:pStyle w:val="Heading1"/>
      </w:pPr>
      <w:r>
        <w:t>7. ПРОВЕРКА КЛИЕНТА И ОГРАНИЧЕНИЯ</w:t>
      </w:r>
    </w:p>
    <w:p>
      <w:r>
        <w:rPr>
          <w:rFonts w:ascii="DejaVu Sans" w:hAnsi="DejaVu Sans" w:eastAsia="DejaVu Sans"/>
          <w:b w:val="0"/>
          <w:i w:val="0"/>
          <w:sz w:val="21"/>
        </w:rPr>
        <w:t>Исполнитель вправе запросить документы и пояснения о деятельности, руководителях, участниках и бенефициарных владельцах. При недостоверных сведениях, незаконной деятельности или обоснованном риске ущерба Исполнитель вправе отказать в активации либо прекратить обслуживание в порядке договора.</w:t>
      </w:r>
    </w:p>
    <w:p>
      <w:pPr>
        <w:pStyle w:val="Heading1"/>
      </w:pPr>
      <w:r>
        <w:t>8. СРОК, ПРОДЛЕНИЕ И РАСТОРЖЕНИЕ</w:t>
      </w:r>
    </w:p>
    <w:p>
      <w:r>
        <w:rPr>
          <w:rFonts w:ascii="DejaVu Sans" w:hAnsi="DejaVu Sans" w:eastAsia="DejaVu Sans"/>
          <w:b w:val="0"/>
          <w:i w:val="0"/>
          <w:sz w:val="21"/>
        </w:rPr>
        <w:t>Срок услуги — 12 месяцев с даты активационного акта. Автоматического продления нет; продление оформляется письменно и оплачивается по действующему тарифу.</w:t>
      </w:r>
    </w:p>
    <w:p>
      <w:r>
        <w:rPr>
          <w:rFonts w:ascii="DejaVu Sans" w:hAnsi="DejaVu Sans" w:eastAsia="DejaVu Sans"/>
          <w:b w:val="0"/>
          <w:i w:val="0"/>
          <w:sz w:val="21"/>
        </w:rPr>
        <w:t>Заказчик вправе отказаться от договора, письменно уведомив Исполнителя не менее чем за 30 календарных дней и оплатив фактически оказанные услуги и расходы. После прекращения договора Заказчик обязан в течение 10 рабочих дней подать документы на регистрацию нового адреса.</w:t>
      </w:r>
    </w:p>
    <w:p>
      <w:r>
        <w:rPr>
          <w:rFonts w:ascii="DejaVu Sans" w:hAnsi="DejaVu Sans" w:eastAsia="DejaVu Sans"/>
          <w:b w:val="0"/>
          <w:i w:val="0"/>
          <w:sz w:val="21"/>
        </w:rPr>
        <w:t>Если адрес становится недоступен по причинам на стороне Исполнителя, стороны согласовывают замену адреса на оставшийся оплаченный срок либо пропорциональный возврат неиспользованной части оплаты.</w:t>
      </w:r>
    </w:p>
    <w:p>
      <w:pPr>
        <w:pStyle w:val="Heading1"/>
      </w:pPr>
      <w:r>
        <w:t>9. ОТВЕТСТВЕННОСТЬ, КОНФИДЕНЦИАЛЬНОСТЬ И СПОРЫ</w:t>
      </w:r>
    </w:p>
    <w:p>
      <w:r>
        <w:rPr>
          <w:rFonts w:ascii="DejaVu Sans" w:hAnsi="DejaVu Sans" w:eastAsia="DejaVu Sans"/>
          <w:b w:val="0"/>
          <w:i w:val="0"/>
          <w:sz w:val="21"/>
        </w:rPr>
        <w:t>Стороны отвечают за нарушение договора в соответствии с законодательством Республики Армения. Исполнитель не отвечает за решения государственных органов, банков и иных третьих лиц.</w:t>
      </w:r>
    </w:p>
    <w:p>
      <w:r>
        <w:rPr>
          <w:rFonts w:ascii="DejaVu Sans" w:hAnsi="DejaVu Sans" w:eastAsia="DejaVu Sans"/>
          <w:b w:val="0"/>
          <w:i w:val="0"/>
          <w:sz w:val="21"/>
        </w:rPr>
        <w:t>Персональные данные и конфиденциальная информация используются только для исполнения договора, проверки клиента, защиты прав сторон и выполнения требований закона.</w:t>
      </w:r>
    </w:p>
    <w:p>
      <w:r>
        <w:rPr>
          <w:rFonts w:ascii="DejaVu Sans" w:hAnsi="DejaVu Sans" w:eastAsia="DejaVu Sans"/>
          <w:b w:val="0"/>
          <w:i w:val="0"/>
          <w:sz w:val="21"/>
        </w:rPr>
        <w:t>Споры сначала разрешаются претензионно; срок ответа на претензию — 15 календарных дней. При отсутствии соглашения спор рассматривается компетентным судом Республики Армения.</w:t>
      </w:r>
    </w:p>
    <w:p>
      <w:pPr>
        <w:pStyle w:val="Heading1"/>
      </w:pPr>
      <w:r>
        <w:t>10. ЯЗЫКИ И ЗАКЛЮЧИТЕЛЬНЫЕ УСЛОВИЯ</w:t>
      </w:r>
    </w:p>
    <w:p>
      <w:r>
        <w:rPr>
          <w:rFonts w:ascii="DejaVu Sans" w:hAnsi="DejaVu Sans" w:eastAsia="DejaVu Sans"/>
          <w:b w:val="0"/>
          <w:i w:val="0"/>
          <w:sz w:val="21"/>
        </w:rPr>
        <w:t>Договор может быть оформлен на армянском, русском и английском языках. При расхождениях преимущественную силу имеет армянский текст. Приложения и активационный акт являются неотъемлемой частью договора.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tblHeader w:val="true"/>
        </w:trPr>
        <w:tc>
          <w:tcPr>
            <w:tcW w:type="dxa" w:w="4986"/>
            <w:shd w:fill="1F4E79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20"/>
              </w:rPr>
              <w:t>ИСПОЛНИТЕЛЬ</w:t>
            </w:r>
          </w:p>
        </w:tc>
        <w:tc>
          <w:tcPr>
            <w:tcW w:type="dxa" w:w="4986"/>
            <w:shd w:fill="1F4E79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20"/>
              </w:rPr>
              <w:t>ЗАКАЗЧИК</w:t>
            </w:r>
          </w:p>
        </w:tc>
      </w:tr>
      <w:tr>
        <w:tc>
          <w:tcPr>
            <w:tcW w:type="dxa" w:w="4986"/>
            <w:tcMar>
              <w:top w:w="160" w:type="dxa"/>
              <w:start w:w="160" w:type="dxa"/>
              <w:bottom w:w="160" w:type="dxa"/>
              <w:end w:w="160" w:type="dxa"/>
            </w:tcMar>
            <w:vAlign w:val="top"/>
          </w:tcPr>
          <w:p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AB Expert Project LLC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Армянское наименование: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Регистрационный номер: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ИНН: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Адрес: Республика Армения, 0069, г. Ереван, административный район Канакер-Зейтун, ул. Рубинянц, д. 28, административное здание завода «Алмаст», 4-й этаж, помещение № 3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Тел.: +374 55 908 689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Email: info@abexpro.am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Сайт: abexpro.am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Банк и счёт: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Директор: [ФИО]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Подпись: __________________</w:t>
            </w:r>
          </w:p>
        </w:tc>
        <w:tc>
          <w:tcPr>
            <w:tcW w:type="dxa" w:w="4986"/>
            <w:tcMar>
              <w:top w:w="160" w:type="dxa"/>
              <w:start w:w="160" w:type="dxa"/>
              <w:bottom w:w="160" w:type="dxa"/>
              <w:end w:w="160" w:type="dxa"/>
            </w:tcMar>
            <w:vAlign w:val="top"/>
          </w:tcPr>
          <w:p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[НАИМЕНОВАНИЕ / ФИО]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Регистрационные или паспортные данные: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ИНН / идентификатор: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Адрес: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Тел.: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Email: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Банк и счёт: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Представитель: [ФИО]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Подпись: 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ПРИЛОЖЕНИЕ № 1. КАРТОЧКА ПОЛУЧАТЕЛЯ УСЛУГИ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shd w:fill="EAF1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>Заказчик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[ЗАПОЛНИТЬ]</w:t>
            </w:r>
          </w:p>
        </w:tc>
      </w:tr>
      <w:tr>
        <w:tc>
          <w:tcPr>
            <w:tcW w:type="dxa" w:w="4986"/>
            <w:shd w:fill="EAF1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>Получатель услуги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[ПОЛНОЕ НАИМЕНОВАНИЕ]</w:t>
            </w:r>
          </w:p>
        </w:tc>
      </w:tr>
      <w:tr>
        <w:tc>
          <w:tcPr>
            <w:tcW w:type="dxa" w:w="4986"/>
            <w:shd w:fill="EAF1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>Организационно-правовая форма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[ЗАПОЛНИТЬ]</w:t>
            </w:r>
          </w:p>
        </w:tc>
      </w:tr>
      <w:tr>
        <w:tc>
          <w:tcPr>
            <w:tcW w:type="dxa" w:w="4986"/>
            <w:shd w:fill="EAF1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>Регистрационный номер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[ПОСЛЕ РЕГИСТРАЦИИ]</w:t>
            </w:r>
          </w:p>
        </w:tc>
      </w:tr>
      <w:tr>
        <w:tc>
          <w:tcPr>
            <w:tcW w:type="dxa" w:w="4986"/>
            <w:shd w:fill="EAF1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>ИНН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[ПОСЛЕ РЕГИСТРАЦИИ]</w:t>
            </w:r>
          </w:p>
        </w:tc>
      </w:tr>
      <w:tr>
        <w:tc>
          <w:tcPr>
            <w:tcW w:type="dxa" w:w="4986"/>
            <w:shd w:fill="EAF1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>Руководитель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[ФИО, ДОКУМЕНТ]</w:t>
            </w:r>
          </w:p>
        </w:tc>
      </w:tr>
      <w:tr>
        <w:tc>
          <w:tcPr>
            <w:tcW w:type="dxa" w:w="4986"/>
            <w:shd w:fill="EAF1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>Бенефициарный владелец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[ФИО, ГРАЖДАНСТВО, ДОЛЯ]</w:t>
            </w:r>
          </w:p>
        </w:tc>
      </w:tr>
      <w:tr>
        <w:tc>
          <w:tcPr>
            <w:tcW w:type="dxa" w:w="4986"/>
            <w:shd w:fill="EAF1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>Адрес услуги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Республика Армения, 0069, г. Ереван, административный район Канакер-Зейтун, ул. Рубинянц, д. 28, административное здание завода «Алмаст», 4-й этаж, помещение № 3</w:t>
            </w:r>
          </w:p>
        </w:tc>
      </w:tr>
      <w:tr>
        <w:tc>
          <w:tcPr>
            <w:tcW w:type="dxa" w:w="4986"/>
            <w:shd w:fill="EAF1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>Тариф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120 000 AMD за 12 месяцев</w:t>
            </w:r>
          </w:p>
        </w:tc>
      </w:tr>
      <w:tr>
        <w:tc>
          <w:tcPr>
            <w:tcW w:type="dxa" w:w="4986"/>
            <w:shd w:fill="EAF1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>Дата активации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[ЗАПОЛНИТЬ]</w:t>
            </w:r>
          </w:p>
        </w:tc>
      </w:tr>
    </w:tbl>
    <w:p>
      <w:r>
        <w:br w:type="page"/>
      </w:r>
    </w:p>
    <w:p>
      <w:pPr>
        <w:pStyle w:val="Heading1"/>
      </w:pPr>
      <w:r>
        <w:t>ПРИЛОЖЕНИЕ № 2. АКТ АКТИВАЦИИ УСЛУГИ</w:t>
      </w:r>
    </w:p>
    <w:p>
      <w:r>
        <w:rPr>
          <w:rFonts w:ascii="DejaVu Sans" w:hAnsi="DejaVu Sans" w:eastAsia="DejaVu Sans"/>
          <w:b w:val="0"/>
          <w:i w:val="0"/>
          <w:sz w:val="21"/>
        </w:rPr>
        <w:t>Исполнитель предоставил документы, необходимые для использования адреса. Заказчик предоставил сведения и документы, предусмотренные договором.</w:t>
      </w:r>
    </w:p>
    <w:p>
      <w:r>
        <w:rPr>
          <w:rFonts w:ascii="DejaVu Sans" w:hAnsi="DejaVu Sans" w:eastAsia="DejaVu Sans"/>
          <w:b w:val="0"/>
          <w:i w:val="0"/>
          <w:sz w:val="21"/>
        </w:rPr>
        <w:t>Услуга активирована с «___» __________ 2026 г. по «___» __________ 2027 г. включительно.</w:t>
      </w:r>
    </w:p>
    <w:p>
      <w:r>
        <w:rPr>
          <w:rFonts w:ascii="DejaVu Sans" w:hAnsi="DejaVu Sans" w:eastAsia="DejaVu Sans"/>
          <w:b w:val="0"/>
          <w:i w:val="0"/>
          <w:sz w:val="21"/>
        </w:rPr>
        <w:t>Получатель услуги: [ПОЛНОЕ НАИМЕНОВАНИЕ].</w:t>
      </w:r>
    </w:p>
    <w:p>
      <w:r>
        <w:rPr>
          <w:rFonts w:ascii="DejaVu Sans" w:hAnsi="DejaVu Sans" w:eastAsia="DejaVu Sans"/>
          <w:b w:val="0"/>
          <w:i w:val="0"/>
          <w:sz w:val="21"/>
        </w:rPr>
        <w:t>Адрес: Республика Армения, 0069, г. Ереван, административный район Канакер-Зейтун, ул. Рубинянц, д. 28, административное здание завода «Алмаст», 4-й этаж, помещение № 3.</w:t>
      </w:r>
    </w:p>
    <w:p>
      <w:r>
        <w:rPr>
          <w:rFonts w:ascii="DejaVu Sans" w:hAnsi="DejaVu Sans" w:eastAsia="DejaVu Sans"/>
          <w:b w:val="0"/>
          <w:i w:val="0"/>
          <w:sz w:val="21"/>
        </w:rPr>
        <w:t>Подписи: Исполнитель __________________ / [ФИО]; Заказчик __________________ / [ФИО].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b w:val="0"/>
        <w:i w:val="0"/>
        <w:color w:val="5B6573"/>
        <w:sz w:val="16"/>
      </w:rPr>
      <w:t>ABEXPRO · +374 55 908 689 · info@abexpro.am · abexpro.am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2268"/>
      <w:gridCol w:w="7654"/>
    </w:tblGrid>
    <w:tr>
      <w:tc>
        <w:tcPr>
          <w:tcW w:type="dxa" w:w="4961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756000" cy="756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bexpro-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756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961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DejaVu Sans" w:hAnsi="DejaVu Sans" w:eastAsia="DejaVu Sans"/>
              <w:b/>
              <w:i w:val="0"/>
              <w:color w:val="1F4E79"/>
              <w:sz w:val="21"/>
            </w:rPr>
            <w:t>AB Expert Project LLC</w:t>
            <w:br/>
            <w:br/>
            <w:br/>
          </w:r>
          <w:r>
            <w:rPr>
              <w:rFonts w:ascii="DejaVu Sans" w:hAnsi="DejaVu Sans" w:eastAsia="DejaVu Sans"/>
              <w:b w:val="0"/>
              <w:i w:val="0"/>
              <w:color w:val="5B6573"/>
              <w:sz w:val="17"/>
            </w:rPr>
            <w:t>+374 55 908 689</w:t>
          </w:r>
          <w:r>
            <w:rPr>
              <w:rFonts w:ascii="DejaVu Sans" w:hAnsi="DejaVu Sans" w:eastAsia="DejaVu Sans"/>
              <w:b w:val="0"/>
              <w:i w:val="0"/>
              <w:color w:val="5B6573"/>
              <w:sz w:val="17"/>
            </w:rPr>
            <w:t>info@abexpro.am</w:t>
          </w:r>
          <w:r>
            <w:rPr>
              <w:rFonts w:ascii="DejaVu Sans" w:hAnsi="DejaVu Sans" w:eastAsia="DejaVu Sans"/>
              <w:b w:val="0"/>
              <w:i w:val="0"/>
              <w:color w:val="5B6573"/>
              <w:sz w:val="17"/>
            </w:rPr>
            <w:t>abexpro.am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DejaVu Sans" w:hAnsi="DejaVu Sans" w:eastAsia="DejaVu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DejaVu Sans" w:hAnsi="DejaVu Sans" w:eastAsia="DejaVu Sans"/>
      <w:b/>
      <w:bCs/>
      <w:color w:val="1F4E7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DejaVu Sans" w:hAnsi="DejaVu Sans" w:eastAsia="DejaVu Sans"/>
      <w:b/>
      <w:bCs/>
      <w:color w:val="1F4E79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DejaVu Sans" w:hAnsi="DejaVu Sans" w:eastAsia="DejaVu Sans"/>
      <w:b/>
      <w:color w:val="1F4E7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